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B" w:rsidRPr="00FD5BEB" w:rsidRDefault="00FD5BEB" w:rsidP="00FD5B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5BEB">
        <w:rPr>
          <w:rFonts w:ascii="Times New Roman" w:eastAsia="Times New Roman" w:hAnsi="Times New Roman" w:cs="Times New Roman"/>
          <w:b/>
          <w:bCs/>
          <w:sz w:val="36"/>
          <w:szCs w:val="36"/>
          <w:lang w:eastAsia="ru-RU"/>
        </w:rPr>
        <w:t>Постановление ГД ФС РФ от 03.07.1998 N 2751-II ГД</w:t>
      </w:r>
    </w:p>
    <w:p w:rsidR="00FD5BEB" w:rsidRPr="00FD5BEB" w:rsidRDefault="00FD5BEB" w:rsidP="00FD5B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5BEB">
        <w:rPr>
          <w:rFonts w:ascii="Times New Roman" w:eastAsia="Times New Roman" w:hAnsi="Times New Roman" w:cs="Times New Roman"/>
          <w:b/>
          <w:bCs/>
          <w:kern w:val="36"/>
          <w:sz w:val="48"/>
          <w:szCs w:val="48"/>
          <w:lang w:eastAsia="ru-RU"/>
        </w:rPr>
        <w:t>О Федеральном законе "О борьбе с терроризмом</w:t>
      </w:r>
    </w:p>
    <w:p w:rsidR="00FD5BEB" w:rsidRPr="00FD5BEB" w:rsidRDefault="00EB2EBA" w:rsidP="00FD5BEB">
      <w:pPr>
        <w:spacing w:after="0" w:line="240" w:lineRule="auto"/>
        <w:rPr>
          <w:rFonts w:ascii="Times New Roman" w:eastAsia="Times New Roman" w:hAnsi="Times New Roman" w:cs="Times New Roman"/>
          <w:sz w:val="24"/>
          <w:szCs w:val="24"/>
          <w:lang w:eastAsia="ru-RU"/>
        </w:rPr>
      </w:pPr>
      <w:hyperlink r:id="rId4" w:tooltip="Переход в раздел ЗАКОНОДАТЕЛЬСТВО РОССИИ" w:history="1">
        <w:r w:rsidR="00FD5BEB" w:rsidRPr="00FD5BEB">
          <w:rPr>
            <w:rFonts w:ascii="Times New Roman" w:eastAsia="Times New Roman" w:hAnsi="Times New Roman" w:cs="Times New Roman"/>
            <w:color w:val="0000FF"/>
            <w:sz w:val="24"/>
            <w:szCs w:val="24"/>
            <w:u w:val="single"/>
            <w:lang w:eastAsia="ru-RU"/>
          </w:rPr>
          <w:t>Законодательство России</w:t>
        </w:r>
      </w:hyperlink>
    </w:p>
    <w:p w:rsidR="00FD5BEB" w:rsidRPr="00FD5BEB" w:rsidRDefault="00FD5BEB" w:rsidP="00FD5BEB">
      <w:pPr>
        <w:spacing w:after="0"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Текст документа по состоянию на июль 2011 года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Государственная Дума Федерального Собрания Российской Федерации постановляет:</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Принять Федеральный закон "О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Направить указанный Федеральный закон в Совет Федерации Федерального Собрания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Настоящее Постановление вступает в силу со дня его принятия.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Председатель </w:t>
      </w:r>
      <w:r w:rsidRPr="00FD5BEB">
        <w:rPr>
          <w:rFonts w:ascii="Times New Roman" w:eastAsia="Times New Roman" w:hAnsi="Times New Roman" w:cs="Times New Roman"/>
          <w:sz w:val="24"/>
          <w:szCs w:val="24"/>
          <w:lang w:eastAsia="ru-RU"/>
        </w:rPr>
        <w:br/>
        <w:t xml:space="preserve">Государственной Думы </w:t>
      </w:r>
      <w:r w:rsidRPr="00FD5BEB">
        <w:rPr>
          <w:rFonts w:ascii="Times New Roman" w:eastAsia="Times New Roman" w:hAnsi="Times New Roman" w:cs="Times New Roman"/>
          <w:sz w:val="24"/>
          <w:szCs w:val="24"/>
          <w:lang w:eastAsia="ru-RU"/>
        </w:rPr>
        <w:br/>
        <w:t xml:space="preserve">Федерального Собрания </w:t>
      </w:r>
      <w:r w:rsidRPr="00FD5BEB">
        <w:rPr>
          <w:rFonts w:ascii="Times New Roman" w:eastAsia="Times New Roman" w:hAnsi="Times New Roman" w:cs="Times New Roman"/>
          <w:sz w:val="24"/>
          <w:szCs w:val="24"/>
          <w:lang w:eastAsia="ru-RU"/>
        </w:rPr>
        <w:br/>
        <w:t xml:space="preserve">Российской Федерации </w:t>
      </w:r>
      <w:r w:rsidRPr="00FD5BEB">
        <w:rPr>
          <w:rFonts w:ascii="Times New Roman" w:eastAsia="Times New Roman" w:hAnsi="Times New Roman" w:cs="Times New Roman"/>
          <w:sz w:val="24"/>
          <w:szCs w:val="24"/>
          <w:lang w:eastAsia="ru-RU"/>
        </w:rPr>
        <w:br/>
        <w:t>Г.Н.СЕЛЕЗНЕВ</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Проект</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РОССИЙСКАЯ ФЕДЕРАЦИЯ</w:t>
      </w: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ФЕДЕРАЛЬНЫЙ ЗАКОН</w:t>
      </w: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О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Принят </w:t>
      </w:r>
      <w:r w:rsidRPr="00FD5BEB">
        <w:rPr>
          <w:rFonts w:ascii="Times New Roman" w:eastAsia="Times New Roman" w:hAnsi="Times New Roman" w:cs="Times New Roman"/>
          <w:sz w:val="24"/>
          <w:szCs w:val="24"/>
          <w:lang w:eastAsia="ru-RU"/>
        </w:rPr>
        <w:br/>
        <w:t xml:space="preserve">Государственной Думой </w:t>
      </w:r>
      <w:r w:rsidRPr="00FD5BEB">
        <w:rPr>
          <w:rFonts w:ascii="Times New Roman" w:eastAsia="Times New Roman" w:hAnsi="Times New Roman" w:cs="Times New Roman"/>
          <w:sz w:val="24"/>
          <w:szCs w:val="24"/>
          <w:lang w:eastAsia="ru-RU"/>
        </w:rPr>
        <w:br/>
        <w:t>3 июля 1998 года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w:t>
      </w:r>
      <w:r w:rsidRPr="00FD5BEB">
        <w:rPr>
          <w:rFonts w:ascii="Times New Roman" w:eastAsia="Times New Roman" w:hAnsi="Times New Roman" w:cs="Times New Roman"/>
          <w:sz w:val="24"/>
          <w:szCs w:val="24"/>
          <w:lang w:eastAsia="ru-RU"/>
        </w:rPr>
        <w:lastRenderedPageBreak/>
        <w:t>отдельных граждан, а также права, обязанности и гарантии граждан в связи с осуществлением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 ОБЩИЕ ПОЛОЖЕНИЯ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 Правовые основы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 Основные принципы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в Российской Федерации основывается на следующих принципах: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законность;</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приоритет мер предупреждения терроризма;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неотвратимость наказания за осуществление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сочетание гласных и негласных методов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комплексное использование профилактических правовых, политических, социально - экономических, пропагандистских мер;</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приоритет защиты прав лиц, подвергающихся опасности в результате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7) минимальные уступки террористу;</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9) 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3. Основные понятия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терроризм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террористическая деятельность - деятельность, включающая в себя: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организацию, планирование, подготовку и реализацию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вербовку, вооружение, обучение и использование террористов;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финансирование заведомо террористической организации или террористической группы или иное содействие им;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международная террористическая деятельность - террористическая деятельность, осуществляемая: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террористом или террористической организацией на территории более чем одного государства или наносящая ущерб интересам более чем одного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гражданами одного государства в отношении граждан другого государства или на территории другого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террористическая акция -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w:t>
      </w:r>
      <w:r w:rsidRPr="00FD5BEB">
        <w:rPr>
          <w:rFonts w:ascii="Times New Roman" w:eastAsia="Times New Roman" w:hAnsi="Times New Roman" w:cs="Times New Roman"/>
          <w:sz w:val="24"/>
          <w:szCs w:val="24"/>
          <w:lang w:eastAsia="ru-RU"/>
        </w:rPr>
        <w:lastRenderedPageBreak/>
        <w:t>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 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преступления террористического характера -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 - лицо, участвующее в осуществлении террористической деятельности в любой форме;</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террористическая группа - группа лиц, объединившихся в целях осуществления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террористическая организация -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 деятельность по предупреждению, выявлению, пресечению, минимизации последствий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контртеррористическая операция -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зона проведения контртеррористической операции -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заложник -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Российская Федерация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II. ОСНОВЫ ОРГАНИЗАЦИИ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5. Цели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в Российской Федерации осуществляется в целях: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защиты личности, общества и государства от терроризма;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предупреждения, выявления, пресечения террористической деятельности и минимизации ее последствий;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выявления и устранения причин и условий, способствующих осуществлению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6. Субъекты, осуществляющие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Субъектами, непосредственно осуществляющими борьбу с терроризмом в пределах своей компетенции, являются: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служба безопасности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Министерство внутренних дел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Служба внешней разведки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служба охраны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Министерство обороны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пограничная служба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антитеррористическая комиссия решает следующие основные задачи: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осуществляет сбор и анализ информации о состоянии и тенденциях терроризма на территории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принимает участие в подготовке международных договоров в Российской Федерации в области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7. Компетенция субъектов, осуществляющих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Субъекты, осуществляющие борьбу с терроризмом, руководствуются в своей деятельности настоящим Федеральным законом, другими федеральными законами, </w:t>
      </w:r>
      <w:r w:rsidRPr="00FD5BEB">
        <w:rPr>
          <w:rFonts w:ascii="Times New Roman" w:eastAsia="Times New Roman" w:hAnsi="Times New Roman" w:cs="Times New Roman"/>
          <w:sz w:val="24"/>
          <w:szCs w:val="24"/>
          <w:lang w:eastAsia="ru-RU"/>
        </w:rPr>
        <w:lastRenderedPageBreak/>
        <w:t>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Федеральная служба безопасности Российской Федерации и ее территориальные органы в субъектах Российской Федерации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 - процессуальным законодательством проводят предварительное расследование по уголовным делам о таких преступлениях.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Федеральная служба охраны Российской Федерации осуществляет борьбу с терроризмом посредством обеспечения безопасности объектов государственной охраны и защиты охраняемых объектов.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контртеррористических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7. Федеральная пограничная служба Российской Федерации осуществляет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участвует в обеспечении безопасности национального морского судоходства в пределах территориальных вод, исключительной экономической зоны Российской Федерации и в проведении контртеррористических операций.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8. Основные функции субъектов, привлекаемых к борьбе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Федеральные органы исполнительной власти, перечисленные в статье 6 настоящего Федерального закона, и их территориальные органы в субъектах Российской Федерации </w:t>
      </w:r>
      <w:r w:rsidRPr="00FD5BEB">
        <w:rPr>
          <w:rFonts w:ascii="Times New Roman" w:eastAsia="Times New Roman" w:hAnsi="Times New Roman" w:cs="Times New Roman"/>
          <w:sz w:val="24"/>
          <w:szCs w:val="24"/>
          <w:lang w:eastAsia="ru-RU"/>
        </w:rPr>
        <w:lastRenderedPageBreak/>
        <w:t>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 предоставления материально - технических и финансовых средств, информации, транспортных средств и средств связи,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 - технических и финансовых средств, информации, транспортных средств и средств связи, медицинского оборудования и медикаментов устанавливается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9. Содействие органам, осуществляющим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III. ПРОВЕДЕНИЕ КОНТРТЕРРОРИСТИЧЕСКИХ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10. Управление контртеррористической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Для непосредственного управления контртеррористической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федерального органа исполнительной власти будет преобладающей в проведении конкретной контртеррористической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w:t>
      </w:r>
      <w:r w:rsidRPr="00FD5BEB">
        <w:rPr>
          <w:rFonts w:ascii="Times New Roman" w:eastAsia="Times New Roman" w:hAnsi="Times New Roman" w:cs="Times New Roman"/>
          <w:sz w:val="24"/>
          <w:szCs w:val="24"/>
          <w:lang w:eastAsia="ru-RU"/>
        </w:rPr>
        <w:lastRenderedPageBreak/>
        <w:t>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11. Силы и средства для проведения контртеррористической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Для проведения контртеррористической операции оперативный штаб по управлению контртеррористической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6 настоящего Федерального закона. Федеральные органы исполнительной власти и органы исполнительной власти субъектов Российской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 - технические средства.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12. Руководство контртеррористической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Все военнослужащие, сотрудники и специалисты, привлекаемые к проведению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 зависимости от масштаба и степени общественной опасности, от ожидаемых негативных последствий террористической акции руководителем контртеррористической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контртеррористической операцией может быть назначен руководитель федерального органа исполнительной власти.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Руководитель оперативного штаба по управлению контртеррористической операцией определяет границы зоны проведения контртеррористической операции, принимает решение об использовании привлекаемых для проведения указанной операции сил и средств.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Статья 13. Правовой режим в зоне проведения контртеррористической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 зоне проведения контртеррористической операции лица, проводящие указанную операцию, имеют право:</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беспрепятственно входить (проникать) в жилые и иные принадлежащие гражданам помещения и на принадлежащие им земельные участки,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 проезда к месту происшествия.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если иное не предусмотрено федеральным законом.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Статья 14. Ведение переговоров с террористами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При ведении переговоров с террористами в качестве условия прекращения ими террористической акции не должны рассматриваться вопросы о выдаче террористам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Ведение переговоров с террористами не может служить основанием или условием их освобождения от ответственности за совершенные деяния.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15. Информирование общественности о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При проведении контртеррористической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Не допускается распространение информации: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раскрывающей специальные технические приемы и тактику проведения контртеррористической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способной затруднить проведение контртеррористической операции и создать угрозу жизни и здоровью людей, оказавшихся в зоне проведения контртеррористической операции или находящихся за пределами указанной зоны;</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служащей пропаганде или оправданию терроризма и экстремизма;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16. Окончание контртеррористической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17. Возмещение вреда, причиненного в результате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причинителя вреда в порядке, установленном гражданско - процессуальным законодательством.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причинителя вреда в порядке, установленном гражданско - процессуальным законодательством.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причинителя вреда.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18. Социальная реабилитация лиц, пострадавших в результате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w:t>
      </w:r>
      <w:r w:rsidRPr="00FD5BEB">
        <w:rPr>
          <w:rFonts w:ascii="Times New Roman" w:eastAsia="Times New Roman" w:hAnsi="Times New Roman" w:cs="Times New Roman"/>
          <w:sz w:val="24"/>
          <w:szCs w:val="24"/>
          <w:lang w:eastAsia="ru-RU"/>
        </w:rPr>
        <w:lastRenderedPageBreak/>
        <w:t>реабилитацию, трудоустройство вплоть до восстановления на работе, предоставление им жилья.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Социальная реабилитация лиц, пострадавших в результате террористической акции, а также лиц, перечисленных в статье 19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Порядок осуществления социальной реабилитации лиц, пострадавших от террористической акции, определяется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 ПРАВОВАЯ И СОЦИАЛЬНАЯ ЗАЩИТА ЛИЦ, УЧАСТВУЮЩИХ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19. Лица, участвующие в борьбе с терроризмом, подлежащие правовой и социальной защите</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Правовой и социальной защите подлежат:</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члены семей лиц, перечисленных в подпунктах 1 и 2 пункта 1 настоящей статьи, если необходимость в обеспечении их защиты вызвана участием перечисленных лиц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20. Возмещение вреда лицам, участвующим в борьбе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Вред, причиненный здоровью или имуществу лиц, перечисленных в статье 19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2. В случае гибели лица, принимавшего участие в борьбе с терроризмом, при проведении контртеррористической операции членам семьи погибшего и лицам, находящимся на его иждивении, выплачивается единовременное пособие в размере тысячи минимальных размеров оплаты труда, назначается пенсия по случаю потери кормильца, а также сохраняются льготы на получение жилья, оплату жилищно - коммунальных услуг, если такие льготы имелись у погибшего.</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 случае если лицо, принимавшее участие в борьбе с терроризмом, при проведении контртеррористической операции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пятисот минимальных размеров оплаты труда и назначается пенсия в соответствии с законодательством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В случае если лицо, принимавшее участие в борьбе с терроризмом, при проведении контртеррористической операции получило ранение, не повлекшее за собой наступление инвалидности, этому лицу выплачивается единовременное пособие в размере ста минимальных размеров оплаты труда.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21. Освобождение от ответственности за причинение вреда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правоохраняемым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операции, в соответствии с законодательством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22. Льготное исчисление выслуги лет</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контртеррористической операции - один день службы за три дня (если законодательством Российской Федерации не предусматривается более льготное исчисление выслуги лет).</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 ОТВЕТСТВЕННОСТЬ ЗА УЧАСТИЕ В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23. Ответственность за участие в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24. Особенности уголовного и гражданского судопроизводства по делам о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25. Ответственность организации за террористическую деятельность</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Организация признается террористической и подлежит ликвидации на основании решения суда.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VII. КОНТРОЛЬ И НАДЗОР ЗА ЗАКОННОСТЬЮ ОСУЩЕСТВЛЕНИЯ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26. Контроль за осуществлением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Контроль за осуществлением борьбы с терроризмом в Российской Федерации осуществляют Президент Российской Федерации и Правительство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27. Надзор за законностью осуществления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 - 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VIII. ЗАКЛЮЧИТЕЛЬНЫЕ ПОЛОЖЕНИЯ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28. Приведение нормативных правовых актов в соответствие с настоящим Федеральным законом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Федеральные законы и иные нормативные правовые акты подлежат приведению в соответствие с настоящим Федеральным законом в трехмесячный срок со дня вступления его в силу.</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29. Вступление настоящего Федерального закона в силу</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Президент </w:t>
      </w:r>
      <w:r w:rsidRPr="00FD5BEB">
        <w:rPr>
          <w:rFonts w:ascii="Times New Roman" w:eastAsia="Times New Roman" w:hAnsi="Times New Roman" w:cs="Times New Roman"/>
          <w:sz w:val="24"/>
          <w:szCs w:val="24"/>
          <w:lang w:eastAsia="ru-RU"/>
        </w:rPr>
        <w:br/>
        <w:t>Российской Федерации</w:t>
      </w:r>
    </w:p>
    <w:tbl>
      <w:tblPr>
        <w:tblW w:w="5000" w:type="pct"/>
        <w:tblInd w:w="759" w:type="dxa"/>
        <w:tblCellMar>
          <w:left w:w="0" w:type="dxa"/>
          <w:right w:w="0" w:type="dxa"/>
        </w:tblCellMar>
        <w:tblLook w:val="04A0"/>
      </w:tblPr>
      <w:tblGrid>
        <w:gridCol w:w="1915"/>
        <w:gridCol w:w="1916"/>
        <w:gridCol w:w="2635"/>
        <w:gridCol w:w="1198"/>
        <w:gridCol w:w="1916"/>
      </w:tblGrid>
      <w:tr w:rsidR="00FD5BEB" w:rsidRPr="00FD5BEB" w:rsidTr="002F22AD">
        <w:trPr>
          <w:trHeight w:val="699"/>
        </w:trPr>
        <w:tc>
          <w:tcPr>
            <w:tcW w:w="1000" w:type="pct"/>
            <w:tcMar>
              <w:top w:w="0" w:type="dxa"/>
              <w:left w:w="0" w:type="dxa"/>
              <w:bottom w:w="225" w:type="dxa"/>
              <w:right w:w="225" w:type="dxa"/>
            </w:tcMar>
            <w:hideMark/>
          </w:tcPr>
          <w:tbl>
            <w:tblPr>
              <w:tblW w:w="0" w:type="auto"/>
              <w:tblCellSpacing w:w="0" w:type="dxa"/>
              <w:tblCellMar>
                <w:left w:w="0" w:type="dxa"/>
                <w:right w:w="0" w:type="dxa"/>
              </w:tblCellMar>
              <w:tblLook w:val="04A0"/>
            </w:tblPr>
            <w:tblGrid>
              <w:gridCol w:w="6"/>
            </w:tblGrid>
            <w:tr w:rsidR="00FD5BEB" w:rsidRPr="00FD5BEB">
              <w:trPr>
                <w:tblCellSpacing w:w="0" w:type="dxa"/>
              </w:trPr>
              <w:tc>
                <w:tcPr>
                  <w:tcW w:w="0" w:type="auto"/>
                  <w:tcMar>
                    <w:top w:w="0" w:type="dxa"/>
                    <w:left w:w="0" w:type="dxa"/>
                    <w:bottom w:w="60" w:type="dxa"/>
                    <w:right w:w="0" w:type="dxa"/>
                  </w:tcMar>
                  <w:vAlign w:val="cente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r w:rsidR="00FD5BEB" w:rsidRPr="00FD5BEB">
              <w:trPr>
                <w:tblCellSpacing w:w="0" w:type="dxa"/>
              </w:trPr>
              <w:tc>
                <w:tcPr>
                  <w:tcW w:w="0" w:type="auto"/>
                  <w:vAlign w:val="cente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bl>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000"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375"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625"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000"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r w:rsidR="00FD5BEB" w:rsidRPr="00FD5BEB" w:rsidTr="002F22AD">
        <w:tc>
          <w:tcPr>
            <w:tcW w:w="0" w:type="auto"/>
            <w:gridSpan w:val="5"/>
            <w:vAlign w:val="center"/>
            <w:hideMark/>
          </w:tcPr>
          <w:p w:rsidR="00FD5BEB" w:rsidRPr="00FD5BEB" w:rsidRDefault="00FD5BEB" w:rsidP="00FD5BEB">
            <w:pPr>
              <w:spacing w:after="0" w:line="180" w:lineRule="atLeast"/>
              <w:rPr>
                <w:rFonts w:ascii="Arial" w:eastAsia="Times New Roman" w:hAnsi="Arial" w:cs="Arial"/>
                <w:sz w:val="14"/>
                <w:szCs w:val="14"/>
                <w:lang w:eastAsia="ru-RU"/>
              </w:rPr>
            </w:pPr>
          </w:p>
        </w:tc>
      </w:tr>
    </w:tbl>
    <w:p w:rsidR="00FE3649" w:rsidRDefault="00FE3649"/>
    <w:sectPr w:rsidR="00FE3649" w:rsidSect="00FE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5BEB"/>
    <w:rsid w:val="002F22AD"/>
    <w:rsid w:val="00704A2D"/>
    <w:rsid w:val="00CB7396"/>
    <w:rsid w:val="00EB2EBA"/>
    <w:rsid w:val="00FD5BEB"/>
    <w:rsid w:val="00FE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49"/>
  </w:style>
  <w:style w:type="paragraph" w:styleId="1">
    <w:name w:val="heading 1"/>
    <w:basedOn w:val="a"/>
    <w:link w:val="10"/>
    <w:uiPriority w:val="9"/>
    <w:qFormat/>
    <w:rsid w:val="00FD5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5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5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B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5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5B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BEB"/>
    <w:rPr>
      <w:color w:val="0000FF"/>
      <w:u w:val="single"/>
    </w:rPr>
  </w:style>
  <w:style w:type="paragraph" w:customStyle="1" w:styleId="tekstob">
    <w:name w:val="tekstob"/>
    <w:basedOn w:val="a"/>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5BEB"/>
    <w:rPr>
      <w:b/>
      <w:bCs/>
    </w:rPr>
  </w:style>
  <w:style w:type="paragraph" w:styleId="a6">
    <w:name w:val="Balloon Text"/>
    <w:basedOn w:val="a"/>
    <w:link w:val="a7"/>
    <w:uiPriority w:val="99"/>
    <w:semiHidden/>
    <w:unhideWhenUsed/>
    <w:rsid w:val="00FD5B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891961">
      <w:bodyDiv w:val="1"/>
      <w:marLeft w:val="0"/>
      <w:marRight w:val="0"/>
      <w:marTop w:val="0"/>
      <w:marBottom w:val="0"/>
      <w:divBdr>
        <w:top w:val="none" w:sz="0" w:space="0" w:color="auto"/>
        <w:left w:val="none" w:sz="0" w:space="0" w:color="auto"/>
        <w:bottom w:val="none" w:sz="0" w:space="0" w:color="auto"/>
        <w:right w:val="none" w:sz="0" w:space="0" w:color="auto"/>
      </w:divBdr>
      <w:divsChild>
        <w:div w:id="568883993">
          <w:marLeft w:val="0"/>
          <w:marRight w:val="0"/>
          <w:marTop w:val="0"/>
          <w:marBottom w:val="0"/>
          <w:divBdr>
            <w:top w:val="none" w:sz="0" w:space="0" w:color="auto"/>
            <w:left w:val="none" w:sz="0" w:space="0" w:color="auto"/>
            <w:bottom w:val="none" w:sz="0" w:space="0" w:color="auto"/>
            <w:right w:val="none" w:sz="0" w:space="0" w:color="auto"/>
          </w:divBdr>
          <w:divsChild>
            <w:div w:id="64645525">
              <w:marLeft w:val="0"/>
              <w:marRight w:val="0"/>
              <w:marTop w:val="0"/>
              <w:marBottom w:val="0"/>
              <w:divBdr>
                <w:top w:val="none" w:sz="0" w:space="0" w:color="auto"/>
                <w:left w:val="none" w:sz="0" w:space="0" w:color="auto"/>
                <w:bottom w:val="none" w:sz="0" w:space="0" w:color="auto"/>
                <w:right w:val="none" w:sz="0" w:space="0" w:color="auto"/>
              </w:divBdr>
              <w:divsChild>
                <w:div w:id="1159032052">
                  <w:marLeft w:val="0"/>
                  <w:marRight w:val="0"/>
                  <w:marTop w:val="0"/>
                  <w:marBottom w:val="0"/>
                  <w:divBdr>
                    <w:top w:val="none" w:sz="0" w:space="0" w:color="auto"/>
                    <w:left w:val="none" w:sz="0" w:space="0" w:color="auto"/>
                    <w:bottom w:val="none" w:sz="0" w:space="0" w:color="auto"/>
                    <w:right w:val="none" w:sz="0" w:space="0" w:color="auto"/>
                  </w:divBdr>
                  <w:divsChild>
                    <w:div w:id="1257053231">
                      <w:marLeft w:val="0"/>
                      <w:marRight w:val="0"/>
                      <w:marTop w:val="0"/>
                      <w:marBottom w:val="0"/>
                      <w:divBdr>
                        <w:top w:val="none" w:sz="0" w:space="0" w:color="auto"/>
                        <w:left w:val="none" w:sz="0" w:space="0" w:color="auto"/>
                        <w:bottom w:val="none" w:sz="0" w:space="0" w:color="auto"/>
                        <w:right w:val="none" w:sz="0" w:space="0" w:color="auto"/>
                      </w:divBdr>
                      <w:divsChild>
                        <w:div w:id="1411734516">
                          <w:marLeft w:val="0"/>
                          <w:marRight w:val="0"/>
                          <w:marTop w:val="0"/>
                          <w:marBottom w:val="0"/>
                          <w:divBdr>
                            <w:top w:val="none" w:sz="0" w:space="0" w:color="auto"/>
                            <w:left w:val="none" w:sz="0" w:space="0" w:color="auto"/>
                            <w:bottom w:val="none" w:sz="0" w:space="0" w:color="auto"/>
                            <w:right w:val="none" w:sz="0" w:space="0" w:color="auto"/>
                          </w:divBdr>
                          <w:divsChild>
                            <w:div w:id="1441145734">
                              <w:marLeft w:val="0"/>
                              <w:marRight w:val="0"/>
                              <w:marTop w:val="0"/>
                              <w:marBottom w:val="0"/>
                              <w:divBdr>
                                <w:top w:val="none" w:sz="0" w:space="0" w:color="auto"/>
                                <w:left w:val="none" w:sz="0" w:space="0" w:color="auto"/>
                                <w:bottom w:val="none" w:sz="0" w:space="0" w:color="auto"/>
                                <w:right w:val="none" w:sz="0" w:space="0" w:color="auto"/>
                              </w:divBdr>
                              <w:divsChild>
                                <w:div w:id="606473920">
                                  <w:marLeft w:val="0"/>
                                  <w:marRight w:val="0"/>
                                  <w:marTop w:val="0"/>
                                  <w:marBottom w:val="0"/>
                                  <w:divBdr>
                                    <w:top w:val="none" w:sz="0" w:space="0" w:color="auto"/>
                                    <w:left w:val="none" w:sz="0" w:space="0" w:color="auto"/>
                                    <w:bottom w:val="none" w:sz="0" w:space="0" w:color="auto"/>
                                    <w:right w:val="none" w:sz="0" w:space="0" w:color="auto"/>
                                  </w:divBdr>
                                  <w:divsChild>
                                    <w:div w:id="368262229">
                                      <w:marLeft w:val="0"/>
                                      <w:marRight w:val="0"/>
                                      <w:marTop w:val="0"/>
                                      <w:marBottom w:val="0"/>
                                      <w:divBdr>
                                        <w:top w:val="none" w:sz="0" w:space="0" w:color="auto"/>
                                        <w:left w:val="none" w:sz="0" w:space="0" w:color="auto"/>
                                        <w:bottom w:val="none" w:sz="0" w:space="0" w:color="auto"/>
                                        <w:right w:val="none" w:sz="0" w:space="0" w:color="auto"/>
                                      </w:divBdr>
                                      <w:divsChild>
                                        <w:div w:id="658465162">
                                          <w:marLeft w:val="0"/>
                                          <w:marRight w:val="0"/>
                                          <w:marTop w:val="0"/>
                                          <w:marBottom w:val="0"/>
                                          <w:divBdr>
                                            <w:top w:val="none" w:sz="0" w:space="0" w:color="auto"/>
                                            <w:left w:val="none" w:sz="0" w:space="0" w:color="auto"/>
                                            <w:bottom w:val="none" w:sz="0" w:space="0" w:color="auto"/>
                                            <w:right w:val="none" w:sz="0" w:space="0" w:color="auto"/>
                                          </w:divBdr>
                                          <w:divsChild>
                                            <w:div w:id="606229664">
                                              <w:marLeft w:val="0"/>
                                              <w:marRight w:val="0"/>
                                              <w:marTop w:val="0"/>
                                              <w:marBottom w:val="0"/>
                                              <w:divBdr>
                                                <w:top w:val="none" w:sz="0" w:space="0" w:color="auto"/>
                                                <w:left w:val="none" w:sz="0" w:space="0" w:color="auto"/>
                                                <w:bottom w:val="none" w:sz="0" w:space="0" w:color="auto"/>
                                                <w:right w:val="none" w:sz="0" w:space="0" w:color="auto"/>
                                              </w:divBdr>
                                              <w:divsChild>
                                                <w:div w:id="1898735214">
                                                  <w:marLeft w:val="0"/>
                                                  <w:marRight w:val="0"/>
                                                  <w:marTop w:val="0"/>
                                                  <w:marBottom w:val="0"/>
                                                  <w:divBdr>
                                                    <w:top w:val="none" w:sz="0" w:space="0" w:color="auto"/>
                                                    <w:left w:val="none" w:sz="0" w:space="0" w:color="auto"/>
                                                    <w:bottom w:val="none" w:sz="0" w:space="0" w:color="auto"/>
                                                    <w:right w:val="none" w:sz="0" w:space="0" w:color="auto"/>
                                                  </w:divBdr>
                                                  <w:divsChild>
                                                    <w:div w:id="1872256238">
                                                      <w:marLeft w:val="0"/>
                                                      <w:marRight w:val="0"/>
                                                      <w:marTop w:val="0"/>
                                                      <w:marBottom w:val="0"/>
                                                      <w:divBdr>
                                                        <w:top w:val="none" w:sz="0" w:space="0" w:color="auto"/>
                                                        <w:left w:val="none" w:sz="0" w:space="0" w:color="auto"/>
                                                        <w:bottom w:val="none" w:sz="0" w:space="0" w:color="auto"/>
                                                        <w:right w:val="none" w:sz="0" w:space="0" w:color="auto"/>
                                                      </w:divBdr>
                                                    </w:div>
                                                    <w:div w:id="688485558">
                                                      <w:marLeft w:val="0"/>
                                                      <w:marRight w:val="0"/>
                                                      <w:marTop w:val="0"/>
                                                      <w:marBottom w:val="0"/>
                                                      <w:divBdr>
                                                        <w:top w:val="none" w:sz="0" w:space="0" w:color="auto"/>
                                                        <w:left w:val="none" w:sz="0" w:space="0" w:color="auto"/>
                                                        <w:bottom w:val="none" w:sz="0" w:space="0" w:color="auto"/>
                                                        <w:right w:val="none" w:sz="0" w:space="0" w:color="auto"/>
                                                      </w:divBdr>
                                                    </w:div>
                                                    <w:div w:id="2055764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pravo.ru/rossijskoj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5124</Words>
  <Characters>29212</Characters>
  <Application>Microsoft Office Word</Application>
  <DocSecurity>0</DocSecurity>
  <Lines>243</Lines>
  <Paragraphs>68</Paragraphs>
  <ScaleCrop>false</ScaleCrop>
  <Company>RePack by SPecialiST</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Татьяна</cp:lastModifiedBy>
  <cp:revision>2</cp:revision>
  <cp:lastPrinted>2014-08-21T10:38:00Z</cp:lastPrinted>
  <dcterms:created xsi:type="dcterms:W3CDTF">2020-11-19T13:23:00Z</dcterms:created>
  <dcterms:modified xsi:type="dcterms:W3CDTF">2020-11-19T13:23:00Z</dcterms:modified>
</cp:coreProperties>
</file>