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6" w:rsidRPr="00694816" w:rsidRDefault="00694816" w:rsidP="0069481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9481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«Права ребенка: соблюдение их в семье»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69481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69481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Права ребенка – соблюдение их в семье</w:t>
      </w:r>
      <w:r w:rsidRPr="0069481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способствовать повышению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правовых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знаний по вопросу защиты и охране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 ребенка среди родителей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1F7E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Уважаемые </w:t>
      </w:r>
      <w:r w:rsidRPr="00E81F7E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родители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В данной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консультации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мы предлагаем Вам ознакомиться с основными документами, регламентирующими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 ребенка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81F7E" w:rsidRPr="00694816" w:rsidRDefault="00E81F7E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E81F7E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Конвенция по </w:t>
      </w:r>
      <w:r w:rsidRPr="00E81F7E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правам ребёнка</w:t>
      </w:r>
      <w:r w:rsidRPr="00E81F7E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.</w:t>
      </w:r>
    </w:p>
    <w:p w:rsidR="00E81F7E" w:rsidRPr="00694816" w:rsidRDefault="00E81F7E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ребенку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 не достигает совершеннолетия ранее.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Конвенция о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правах ребенка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утверждает ряд социально-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правовых принципов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основными из которых </w:t>
      </w:r>
      <w:r w:rsidRPr="0069481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являются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признание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самостоятельной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полноценной 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полноправной личностью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обладающей всеми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правами и свободами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приоритет интересов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перед потребностями государства, отечества,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семьи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религии.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Конвенция — это документ высокого социально-нравственного значения, основанный на признании любого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частью человечества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правонарушителях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беженцах.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 обладает личными правами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Неотъемлемое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 на жизнь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выживание и здоровое развитие.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регистрацию с момента рождения, на имя, приобретение гражданства, знание</w:t>
      </w:r>
      <w:r w:rsidR="00E8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 и на их заботу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сохранение своей индивидуальности.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поддержание связей с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родителями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случае разлучения с ними.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свободное выражение своих взглядов по всем вопросам, затрагивающим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</w:t>
      </w:r>
      <w:proofErr w:type="gramStart"/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Pr="0069481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69481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если он способен их сформулировать)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На недопущение лишения свободы незаконным или произвольным образом. Ни смертная казнь, ни пожизненное заключение, не предусматривающее 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возможности освобождения, не назначаются за преступления, совершенные лицами моложе 18 лет.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Ребенку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гарантируются социальные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особую защиту и помощь, предоставляемую государством в случае, если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="00E81F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</w:t>
      </w:r>
      <w:r w:rsidR="00E8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неполноценный в умственном или физическом отношении.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пользование, благами социального обеспечения, включая социальное страхование.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694816" w:rsidRPr="00E81F7E" w:rsidRDefault="00694816" w:rsidP="00E81F7E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</w:pPr>
      <w:r w:rsidRPr="00E81F7E">
        <w:rPr>
          <w:rFonts w:ascii="Arial" w:eastAsia="Times New Roman" w:hAnsi="Arial" w:cs="Arial"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«</w:t>
      </w:r>
      <w:r w:rsidRPr="00E81F7E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lang w:eastAsia="ru-RU"/>
        </w:rPr>
        <w:t>ПРАВА РЕБЕНКА — СОБЛЮДЕНИЕ ИХ В СЕМЬЕ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="00E81F7E"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ab/>
      </w:r>
    </w:p>
    <w:p w:rsidR="00E81F7E" w:rsidRPr="00694816" w:rsidRDefault="00E81F7E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Основные международные документы, касающиеся </w:t>
      </w:r>
      <w:r w:rsidRPr="00E81F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 детей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Декларация </w:t>
      </w:r>
      <w:r w:rsidRPr="00E81F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 ребенка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(1959)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Конвенция ООН о </w:t>
      </w:r>
      <w:r w:rsidRPr="00E81F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правах ребенка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(1989)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Всемирная декларация об обеспечении выживания, защиты и развития детей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(1990)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нашей стране, кроме этих документов, принят ряд законодательных актов.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Семейный кодекс РФ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(1996)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Закон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«Об основных гарантиях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lang w:eastAsia="ru-RU"/>
        </w:rPr>
        <w:t> </w:t>
      </w:r>
      <w:r w:rsidRPr="00E81F7E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прав ребенка в РФ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Закон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«Об образовании»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перечисленных документах провозглашаются основные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 детей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 ребенка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Указывается, что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своевременно получать помощь и быть защищен от всех форм небрежного отношения, жестокости и эксплуатации.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Законодательные акты признают за каждым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ребенком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воспитание, развитие, защиту, активное участие в жизни общества.</w:t>
      </w:r>
      <w:proofErr w:type="gramEnd"/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Права 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ребенка увязываются с правами и обязанностями родителей и других лиц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несущих ответственность за жизнь детей, их развитие и защиту.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Ст. 65 п. 1 Семейного кодекса гласит, что «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родительские права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могут осуществляться в противоречии с интересами детей. Обеспечение интересов детей должно быть предметом основной заботы их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осуществлении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родительских прав взрослые не вправе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Советы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родителям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ни в чем не виноват перед вами. Ни в том, что появился на свет. Ни в том, что создал вам дополнительные трудности. Ни в том, что не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оправдал ваши ожидания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вы не</w:t>
      </w:r>
      <w:r w:rsidR="00E8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вправе требовать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он разрешил ваши проблемы.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не ваша собственность, а самостоятельный человек. И решать его судьбу, а тем более ломать по своему усмотрению ему жизнь вы не имеете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далеко не всегда будет послушным и милым. Его упрямство и капризы так же неизбежны, как сам факт присутствия в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семье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многих капризах и шалостях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повинны вы сами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должны всегда верить в то лучшее, что есть в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ребенке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F74C7D" w:rsidRDefault="00F74C7D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C7D" w:rsidRPr="00694816" w:rsidRDefault="00F74C7D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0" cy="3438525"/>
            <wp:effectExtent l="19050" t="0" r="0" b="0"/>
            <wp:docPr id="1" name="Рисунок 1" descr="http://deti48.ru/wp-content/uploads/2015/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48.ru/wp-content/uploads/2015/10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C7D" w:rsidRPr="00694816" w:rsidSect="00E81F7E">
      <w:pgSz w:w="11906" w:h="16838"/>
      <w:pgMar w:top="1134" w:right="850" w:bottom="1134" w:left="1701" w:header="708" w:footer="708" w:gutter="0"/>
      <w:pgBorders w:offsetFrom="page">
        <w:top w:val="doubleD" w:sz="26" w:space="24" w:color="auto"/>
        <w:left w:val="doubleD" w:sz="26" w:space="24" w:color="auto"/>
        <w:bottom w:val="doubleD" w:sz="26" w:space="24" w:color="auto"/>
        <w:right w:val="doubleD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16"/>
    <w:rsid w:val="0002069B"/>
    <w:rsid w:val="003B64F4"/>
    <w:rsid w:val="006577D8"/>
    <w:rsid w:val="00694816"/>
    <w:rsid w:val="00E81F7E"/>
    <w:rsid w:val="00F7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4"/>
  </w:style>
  <w:style w:type="paragraph" w:styleId="1">
    <w:name w:val="heading 1"/>
    <w:basedOn w:val="a"/>
    <w:link w:val="10"/>
    <w:uiPriority w:val="9"/>
    <w:qFormat/>
    <w:rsid w:val="00694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816"/>
  </w:style>
  <w:style w:type="paragraph" w:styleId="a3">
    <w:name w:val="Normal (Web)"/>
    <w:basedOn w:val="a"/>
    <w:uiPriority w:val="99"/>
    <w:semiHidden/>
    <w:unhideWhenUsed/>
    <w:rsid w:val="0069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816"/>
    <w:rPr>
      <w:b/>
      <w:bCs/>
    </w:rPr>
  </w:style>
  <w:style w:type="character" w:customStyle="1" w:styleId="olink">
    <w:name w:val="olink"/>
    <w:basedOn w:val="a0"/>
    <w:rsid w:val="00694816"/>
  </w:style>
  <w:style w:type="character" w:styleId="a5">
    <w:name w:val="Hyperlink"/>
    <w:basedOn w:val="a0"/>
    <w:uiPriority w:val="99"/>
    <w:semiHidden/>
    <w:unhideWhenUsed/>
    <w:rsid w:val="006948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2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5374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2016-11-04T08:29:00Z</dcterms:created>
  <dcterms:modified xsi:type="dcterms:W3CDTF">2016-11-04T11:42:00Z</dcterms:modified>
</cp:coreProperties>
</file>