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5" w:type="pct"/>
        <w:tblCellSpacing w:w="0" w:type="dxa"/>
        <w:tblInd w:w="-351" w:type="dxa"/>
        <w:tblCellMar>
          <w:left w:w="75" w:type="dxa"/>
          <w:bottom w:w="75" w:type="dxa"/>
          <w:right w:w="75" w:type="dxa"/>
        </w:tblCellMar>
        <w:tblLook w:val="04A0"/>
      </w:tblPr>
      <w:tblGrid>
        <w:gridCol w:w="12201"/>
      </w:tblGrid>
      <w:tr w:rsidR="0055514B" w:rsidRPr="0055514B" w:rsidTr="00197D9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37"/>
              <w:gridCol w:w="3114"/>
            </w:tblGrid>
            <w:tr w:rsidR="0055514B" w:rsidRPr="0055514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3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7"/>
                    <w:gridCol w:w="20"/>
                    <w:gridCol w:w="270"/>
                  </w:tblGrid>
                  <w:tr w:rsidR="0055514B" w:rsidRPr="0055514B" w:rsidTr="00197D90">
                    <w:trPr>
                      <w:gridAfter w:val="1"/>
                      <w:wAfter w:w="151" w:type="pct"/>
                      <w:tblCellSpacing w:w="0" w:type="dxa"/>
                    </w:trPr>
                    <w:tc>
                      <w:tcPr>
                        <w:tcW w:w="4838" w:type="pct"/>
                        <w:shd w:val="clear" w:color="auto" w:fill="F0C18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5514B" w:rsidRPr="0055514B" w:rsidRDefault="0055514B" w:rsidP="00197D90">
                        <w:pPr>
                          <w:spacing w:after="240" w:line="240" w:lineRule="auto"/>
                          <w:ind w:right="-1833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Права и обязанности родителей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(законных представителей)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jc w:val="center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20"/>
                            <w:szCs w:val="20"/>
                            <w:lang w:eastAsia="ru-RU"/>
                          </w:rPr>
                          <w:t>ЗАКОН РФ ОБ ОБРАЗОВАНИИ</w:t>
                        </w:r>
                      </w:p>
                      <w:p w:rsidR="0055514B" w:rsidRPr="0055514B" w:rsidRDefault="0055514B" w:rsidP="00197D90">
                        <w:pPr>
                          <w:spacing w:after="240" w:line="240" w:lineRule="auto"/>
                          <w:ind w:right="-1833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5514B" w:rsidRPr="0055514B" w:rsidRDefault="0055514B" w:rsidP="00197D90">
                        <w:pPr>
                          <w:spacing w:after="0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Статья 52. Права и обязанности родителей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  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1. Родители несовершеннолетних детей до получения 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последними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общего образования имеют право выбирать формы получения образования, образовательные учреждения, защищать законные права и интересы ребенка, принимать участие в управлении образовательным учреждением.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2. Родители обучающихся, воспитанников обязаны обеспечить получение детьми основного общего образования и создать условия для получения ими среднего общего образования.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3. Родители обучающихся, воспитанников обязаны выполнять устав образовательного учреждения.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4. Родители имеют право дать ребенку начальное общее, основное общее, среднее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продолжить образование в образовательном учреждении.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5. Родители обучающихся, воспитанников несут ответственность за их воспитание, получение ими общего образования.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5514B" w:rsidRPr="0055514B" w:rsidRDefault="0055514B" w:rsidP="00197D90">
                        <w:pPr>
                          <w:spacing w:after="0" w:line="240" w:lineRule="auto"/>
                          <w:ind w:right="-1833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ОНСТИТУЦИЯ РОССИЙСКОЙ ФЕДЕРАЦИИ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240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Статья 38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1. Материнство и детство, семья находятся под защитой государства.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2. Забота о детях, их воспитание – равное право и обязанность родителей.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3. Трудоспособные дети, достигшие 18 лет, должны заботиться о нетрудоспособных родителях.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Статья 43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1. Каждый имеет право на образование.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2.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4. Основное общее образование обязательно. Родители или лица, заменяющие их, обеспечивают получение детьми основного общего образования.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5. Российская федерация устанавливает федеральные государственные стандарты, поддерживает различные формы образования и самообразования.</w:t>
                        </w:r>
                      </w:p>
                      <w:p w:rsidR="0055514B" w:rsidRPr="0055514B" w:rsidRDefault="0055514B" w:rsidP="00197D90">
                        <w:pPr>
                          <w:spacing w:after="0" w:line="240" w:lineRule="auto"/>
                          <w:ind w:right="-1833"/>
                          <w:jc w:val="right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                                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Конституция Российской Федерации, Москва, 2001, с.12, 14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 </w:t>
                        </w:r>
                      </w:p>
                      <w:p w:rsidR="0055514B" w:rsidRPr="0055514B" w:rsidRDefault="0055514B" w:rsidP="00197D90">
                        <w:pPr>
                          <w:spacing w:after="0" w:line="240" w:lineRule="auto"/>
                          <w:ind w:right="-1833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СЕМЕЙНЫЙ КОДЕКС РОССИЙСКОЙ ФЕДЕРАЦИИ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Статья 63. Права и обязанности родителей по воспитанию и образованию детей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                                        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Родители имеют право и обязаны воспитывать своих детей.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Родители несут ответственность за воспитание и развитие своих детей. Они обязаны заботиться о здоровье, физическом, психическом, духовном, нравственном развитии своих детей.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Родители имеют преимущественное право на воспитание своих детей перед всеми другими лицами.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Родители обязаны обеспечить получение детьми основного общего образования.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Родители с учетом мнения детей имеют право выбора образовательного учреждения и формы обучения до получения детьми основного общего образования.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  Статья 65. Осуществление родительских прав.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Родители, осуществляющие родительские права в ущерб правам и интересам детей, несут ответственность в  установленном порядке.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  Статья 69. Лишение родительских прав.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Родители (один из них) могут быть лишены родительских прав, если:</w:t>
                        </w:r>
                      </w:p>
                      <w:p w:rsidR="0055514B" w:rsidRPr="0055514B" w:rsidRDefault="0055514B" w:rsidP="00197D9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уклоняются от выполнения обязанностей родителей, в том числе при злостном уклонении от уплаты алиментов;</w:t>
                        </w:r>
                      </w:p>
                      <w:p w:rsidR="0055514B" w:rsidRPr="0055514B" w:rsidRDefault="0055514B" w:rsidP="00197D9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отказываются без уважительных причин взять своего ребенка из родильного дома либо из иного лечебного учреждения, воспитательного учреждения, учреждения социальной защиты населения или из других аналогичных учреждений;</w:t>
                        </w:r>
                      </w:p>
                      <w:p w:rsidR="0055514B" w:rsidRPr="0055514B" w:rsidRDefault="0055514B" w:rsidP="00197D9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злоупотребляют своими родительскими правами;</w:t>
                        </w:r>
                      </w:p>
                      <w:p w:rsidR="0055514B" w:rsidRPr="0055514B" w:rsidRDefault="0055514B" w:rsidP="00197D9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                  </w:r>
                      </w:p>
                      <w:p w:rsidR="0055514B" w:rsidRPr="0055514B" w:rsidRDefault="0055514B" w:rsidP="00197D9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являются больными хроническим алкоголизмом или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наркоманией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;с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овершили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умышленное преступление против жизни и здоровья своих детей либо против жизни или здоровья супруга.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240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5514B" w:rsidRPr="0055514B" w:rsidRDefault="0055514B" w:rsidP="00197D90">
                        <w:pPr>
                          <w:spacing w:after="0" w:line="240" w:lineRule="auto"/>
                          <w:ind w:right="-1833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АДМИНИСТРАТИВНАЯ ОТВЕТСТВЕННОСТЬ РОДИТЕЛЕЙ,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  <w:t> ИНЫХ ЗАКОННЫХ ПРЕДСТАВИТЕЛЕЙ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100" w:afterAutospacing="1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55514B" w:rsidRPr="0055514B" w:rsidRDefault="0055514B" w:rsidP="00197D90">
                        <w:pPr>
                          <w:spacing w:after="0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  1.Административная ответственность родителей, иных законных представителей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240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   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1.1.Злостное невыполнение родителями или лицами, их заменяющими, обязанностей по воспитанию и обучению несовершеннолетних детей влечет предупреждение или наложение штрафа на родителей или лиц, их заменяющих, в размере до одной третьей минимального размера оплаты труда, установленного законодательством РФ на момент совершения правонарушения, но не ниже 50 рублей (ч. 1 ст.164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«Под невыполнением обязанностей по воспитанию и обучению детей следует понимать различные меры бездействия, в результате которого отсутствует должная забота о воспитании и образовании несовершеннолетних»(104, с. 492)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«О злостности может свидетельствовать, в частности, повторность (неоднократность) нарушений несовершеннолетним правовых норм и нравственных норм поведения, характер этих нарушений; наличие ранее предупреждений родителей различными органами (комиссиями по делам несовершеннолетних, органами внутренних дел, администрацией школы др.) о неудовлетворительном поведении либо неуспеваемости ребенка и т.п.» (104, с. 492).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   Правом наложения административных взысканий, предусмотренных ч.1 ст. 164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, пользуются районные, городские комиссии по делам несовершеннолетних (ст. 201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- 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отребление несовершеннолетними наркотических веществ без назначения врача (ч.1 ст164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- появление в общественных местах в пьяном виде подростков в возрасте до шестнадцати лет, а равно распитие ими спиртных напитков, что влечёт наложением штрафа на родителей или лиц их заменяющих в размере от одной третьей (но не менее  рублей) до одной второй минимального размера оплаты труда установленного законодательством Российской Федерации на момент совершения правонарушения (ч. 4 ст. 162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-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доведение несовершеннолетнего до состояния опьянения что наказывается штрафом в размере от одной второй минимального размера оплаты труда установленного законодательством Российской Федерации на момент совершения правонарушения (ст. 163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- мелкое хулиганство или хулиганство совершенное подростком в возрасте от четырнадцати до шестнадцати лет (ч. 2 ст. 164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-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совершение несовершеннолетними детьми других правонарушений (ч. 1 ст.164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   Ответственность по перечисленным статьям, кроме ст.163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, наступает за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необеспечение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родителями надлежащего надзора за своими детьми.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   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Правом наложения административных взысканий, предусмотренных ч. 4 ст. 162, ст. 163 и ч.1 ст.164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РСФСР, пользуются районные (городские) комиссии по делам несовершеннолетних (с. 201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), а предусмотренных ч. 2 ст. 164 </w:t>
                        </w:r>
                        <w:proofErr w:type="spell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КоАП</w:t>
                        </w:r>
                        <w:proofErr w:type="spell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– органы внутренних дел (милиция).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  2.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Гражданско-правовая ответственность родителей (законных представителей) обучающихся.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Как уже отмечалось, родители по закону имеют преимущественное право на воспитание своих детей перед всеми другими лицами (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. 3 ст. 63.1 СК). Обязанности по воспитанию налагаются также на опекунов и попечителей. Поэтому они несут полную и субсидиарную (дополнительную) гражданско-правовую (имущественную) ответственность за действие своих несовершеннолетних детей, причинившие вред имуществу юридических и (или) физических лиц или вред здоровью граждан, если причинение этого вреда связанно с виновным пренебрежением своими родительскими (опекунскими, попечительскими) обязанностями. 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В 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частности: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1.1.        за вред, причиненный несовершеннолетним, не достигшим четырнадцати лет (малолетним), отвечают его родители (усыновители) или опекуны, если не докажу, что вред возник не по их вине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1.2.        в случае, когда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(усыновителями) или попечителями, если они не докажут, что вред возник не по их вине (ст. 1074.2 ГК).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   3. Уголовная ответственность родителей (законных представителей) обучающихся.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  3.1. 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наказывается штрафом в размере от 50 до 100 минимальных размеров оплаты труда или в размере заработной платы или иного дохода осужденного за период до одного месяца, либо ограничением свободы на срок до 3 лет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 (ст. 156 УК).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   3.2. 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Уголовная ответственность родителей и других лиц, на которых законом возложены обязанности по воспитанию несовершеннолетнего, установлена также за: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- вовлечение несовершеннолетнего в совершение преступления (чч.2,3,4 ст. 150 УК);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- вовлечение несовершеннолетних в совершение антиобщественных действий, т.е. в систематическое употребление спиртных напитков, одурманивающих веществ, в занятие проституцией, бродяжничеством или попрошайничеством (чч.2 и 3 ст. 151 УК).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</w:t>
                        </w:r>
                        <w:proofErr w:type="gramEnd"/>
                      </w:p>
                      <w:p w:rsidR="0055514B" w:rsidRPr="0055514B" w:rsidRDefault="0055514B" w:rsidP="00197D90">
                        <w:pPr>
                          <w:spacing w:after="0" w:line="240" w:lineRule="auto"/>
                          <w:ind w:right="-1833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УГОЛОВНЫЙ КОДЕКС РФ</w:t>
                        </w:r>
                      </w:p>
                      <w:p w:rsidR="0055514B" w:rsidRPr="0055514B" w:rsidRDefault="0055514B" w:rsidP="00197D90">
                        <w:pPr>
                          <w:spacing w:before="100" w:beforeAutospacing="1" w:after="240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  Статья 156. Неисполнение обязанностей по воспитанию несовершеннолетнего.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   </w:t>
                        </w:r>
                        <w:proofErr w:type="gramStart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другими работниками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жёстким обращением с несовершеннолетним, наказывается штрафом в размере от пятидесяти до ста минимальных размеров оплаты труда или в размере заработной платы</w:t>
                        </w:r>
                        <w:proofErr w:type="gramEnd"/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или иного дохода осуждённого за период до одного месяца, либо ограничением свободы на срок до двух лет с лишением права занимать определённые должности или заниматься определённой деятельностью на срок до трёх лет или без такового.</w:t>
                        </w:r>
                        <w:r w:rsidRPr="0055514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    </w:t>
                        </w:r>
                      </w:p>
                    </w:tc>
                    <w:tc>
                      <w:tcPr>
                        <w:tcW w:w="11" w:type="pct"/>
                        <w:vAlign w:val="center"/>
                        <w:hideMark/>
                      </w:tcPr>
                      <w:p w:rsidR="0055514B" w:rsidRPr="0055514B" w:rsidRDefault="0055514B" w:rsidP="005551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55514B" w:rsidRPr="0055514B" w:rsidTr="00197D90">
                    <w:trPr>
                      <w:trHeight w:val="270"/>
                      <w:tblCellSpacing w:w="0" w:type="dxa"/>
                    </w:trPr>
                    <w:tc>
                      <w:tcPr>
                        <w:tcW w:w="4838" w:type="pct"/>
                        <w:vAlign w:val="center"/>
                        <w:hideMark/>
                      </w:tcPr>
                      <w:p w:rsidR="0055514B" w:rsidRPr="0055514B" w:rsidRDefault="0055514B" w:rsidP="00197D90">
                        <w:pPr>
                          <w:spacing w:after="0" w:line="240" w:lineRule="auto"/>
                          <w:ind w:right="-1833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52400" cy="171450"/>
                              <wp:effectExtent l="19050" t="0" r="0" b="0"/>
                              <wp:docPr id="1" name="Рисунок 1" descr="http://baltayschool.ucoz.ru/.s/t/811/1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baltayschool.ucoz.ru/.s/t/811/1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" w:type="pct"/>
                        <w:vAlign w:val="center"/>
                        <w:hideMark/>
                      </w:tcPr>
                      <w:p w:rsidR="0055514B" w:rsidRPr="0055514B" w:rsidRDefault="0055514B" w:rsidP="005551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" w:type="pct"/>
                        <w:vAlign w:val="center"/>
                        <w:hideMark/>
                      </w:tcPr>
                      <w:p w:rsidR="0055514B" w:rsidRPr="0055514B" w:rsidRDefault="0055514B" w:rsidP="005551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52400" cy="171450"/>
                              <wp:effectExtent l="19050" t="0" r="0" b="0"/>
                              <wp:docPr id="2" name="Рисунок 2" descr="http://baltayschool.ucoz.ru/.s/t/811/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altayschool.ucoz.ru/.s/t/811/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514B" w:rsidRPr="0055514B" w:rsidRDefault="0055514B" w:rsidP="00555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31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14"/>
                  </w:tblGrid>
                  <w:tr w:rsidR="0055514B" w:rsidRPr="0055514B" w:rsidTr="00197D90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514B" w:rsidRPr="0055514B" w:rsidRDefault="0055514B" w:rsidP="005551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55514B" w:rsidRPr="0055514B" w:rsidTr="00197D90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514B" w:rsidRPr="0055514B" w:rsidRDefault="0055514B" w:rsidP="005551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55514B" w:rsidRPr="0055514B" w:rsidRDefault="0055514B" w:rsidP="00555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11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13"/>
                  </w:tblGrid>
                  <w:tr w:rsidR="0055514B" w:rsidRPr="0055514B" w:rsidTr="00197D9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514B" w:rsidRPr="0055514B" w:rsidRDefault="0055514B" w:rsidP="0055514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55514B" w:rsidRPr="0055514B" w:rsidRDefault="0055514B" w:rsidP="00555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514B" w:rsidRPr="0055514B" w:rsidRDefault="0055514B" w:rsidP="00555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55514B" w:rsidRPr="0055514B" w:rsidRDefault="0055514B" w:rsidP="005551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jc w:val="center"/>
        <w:tblCellSpacing w:w="0" w:type="dxa"/>
        <w:shd w:val="clear" w:color="auto" w:fill="82210A"/>
        <w:tblCellMar>
          <w:left w:w="0" w:type="dxa"/>
          <w:right w:w="0" w:type="dxa"/>
        </w:tblCellMar>
        <w:tblLook w:val="04A0"/>
      </w:tblPr>
      <w:tblGrid>
        <w:gridCol w:w="570"/>
        <w:gridCol w:w="8691"/>
      </w:tblGrid>
      <w:tr w:rsidR="0055514B" w:rsidRPr="0055514B" w:rsidTr="0055514B">
        <w:trPr>
          <w:tblCellSpacing w:w="0" w:type="dxa"/>
          <w:jc w:val="center"/>
        </w:trPr>
        <w:tc>
          <w:tcPr>
            <w:tcW w:w="570" w:type="dxa"/>
            <w:shd w:val="clear" w:color="auto" w:fill="82210A"/>
            <w:vAlign w:val="center"/>
            <w:hideMark/>
          </w:tcPr>
          <w:p w:rsidR="0055514B" w:rsidRPr="0055514B" w:rsidRDefault="0055514B" w:rsidP="00555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82210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5514B" w:rsidRPr="0055514B" w:rsidRDefault="0055514B" w:rsidP="0055514B">
            <w:pPr>
              <w:spacing w:after="0" w:line="240" w:lineRule="auto"/>
              <w:rPr>
                <w:rFonts w:ascii="Verdana" w:eastAsia="Times New Roman" w:hAnsi="Verdana" w:cs="Times New Roman"/>
                <w:color w:val="FFE991"/>
                <w:sz w:val="15"/>
                <w:szCs w:val="15"/>
                <w:lang w:eastAsia="ru-RU"/>
              </w:rPr>
            </w:pPr>
          </w:p>
        </w:tc>
      </w:tr>
    </w:tbl>
    <w:p w:rsidR="006C0055" w:rsidRDefault="006C0055"/>
    <w:sectPr w:rsidR="006C0055" w:rsidSect="00197D90">
      <w:pgSz w:w="11906" w:h="16838"/>
      <w:pgMar w:top="1418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F8E"/>
    <w:multiLevelType w:val="multilevel"/>
    <w:tmpl w:val="61B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B3B7C"/>
    <w:multiLevelType w:val="multilevel"/>
    <w:tmpl w:val="06C6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4B"/>
    <w:rsid w:val="00197D90"/>
    <w:rsid w:val="0055514B"/>
    <w:rsid w:val="006C0055"/>
    <w:rsid w:val="00A9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55"/>
  </w:style>
  <w:style w:type="paragraph" w:styleId="1">
    <w:name w:val="heading 1"/>
    <w:basedOn w:val="a"/>
    <w:link w:val="10"/>
    <w:uiPriority w:val="9"/>
    <w:qFormat/>
    <w:rsid w:val="00555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514B"/>
  </w:style>
  <w:style w:type="paragraph" w:customStyle="1" w:styleId="u">
    <w:name w:val="u"/>
    <w:basedOn w:val="a"/>
    <w:rsid w:val="0055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514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1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1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551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551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1511</Words>
  <Characters>8614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2014-12-02T14:43:00Z</dcterms:created>
  <dcterms:modified xsi:type="dcterms:W3CDTF">2014-12-04T17:31:00Z</dcterms:modified>
</cp:coreProperties>
</file>