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3F" w:rsidRPr="0092123F" w:rsidRDefault="0092123F" w:rsidP="0092123F">
      <w:pPr>
        <w:shd w:val="clear" w:color="auto" w:fill="FFFFFF"/>
        <w:spacing w:before="900" w:after="450" w:line="525" w:lineRule="atLeast"/>
        <w:outlineLvl w:val="1"/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r w:rsidRPr="0092123F"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  <w:t>Что входит в обязанности управляющего совета</w:t>
      </w:r>
    </w:p>
    <w:p w:rsidR="0092123F" w:rsidRPr="0092123F" w:rsidRDefault="0092123F" w:rsidP="0092123F">
      <w:pPr>
        <w:shd w:val="clear" w:color="auto" w:fill="FFFFFF"/>
        <w:spacing w:after="510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81775" cy="4381500"/>
            <wp:effectExtent l="19050" t="0" r="9525" b="0"/>
            <wp:docPr id="1" name="Рисунок 1" descr="Управляющий совет ДОУ: какие обязанности и кто в него входи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яющий совет ДОУ: какие обязанности и кто в него входи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C" w:rsidRPr="0033332C" w:rsidRDefault="0033332C" w:rsidP="0033332C">
      <w:pPr>
        <w:shd w:val="clear" w:color="auto" w:fill="FFFFFF"/>
        <w:spacing w:after="510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 xml:space="preserve">Управляющий совет может выполнять множество задач. Его главная цель – обеспечить максимальное качество услуг, которые предоставляет детский сад. Однако достичь этого можно разными способами, так что перечень обязанностей этого органа можно смело разделить </w:t>
      </w:r>
      <w:proofErr w:type="gramStart"/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на</w:t>
      </w:r>
      <w:proofErr w:type="gramEnd"/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 xml:space="preserve"> основной и дополнительный.</w:t>
      </w:r>
    </w:p>
    <w:p w:rsidR="0033332C" w:rsidRPr="0033332C" w:rsidRDefault="0033332C" w:rsidP="0033332C">
      <w:pPr>
        <w:shd w:val="clear" w:color="auto" w:fill="FFFFFF"/>
        <w:spacing w:after="510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b/>
          <w:bCs/>
          <w:color w:val="343434"/>
          <w:sz w:val="27"/>
          <w:lang w:eastAsia="ru-RU"/>
        </w:rPr>
        <w:t>Функции, которые выполняет любой совет дошкольного учреждения:</w:t>
      </w:r>
    </w:p>
    <w:p w:rsidR="0033332C" w:rsidRPr="0033332C" w:rsidRDefault="0033332C" w:rsidP="00333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 xml:space="preserve">Согласование интересов и пожеланий всех сторон, участвующих в дошкольном воспитательном процессе. Это не только родители и </w:t>
      </w: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lastRenderedPageBreak/>
        <w:t>воспитатели, в перечень могут входить приглашенные преподаватели, психологи, логопеды и т. д.</w:t>
      </w:r>
    </w:p>
    <w:p w:rsidR="0033332C" w:rsidRPr="0033332C" w:rsidRDefault="0033332C" w:rsidP="00333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Согласование образовательной программы учреждения.</w:t>
      </w:r>
    </w:p>
    <w:p w:rsidR="0033332C" w:rsidRPr="0033332C" w:rsidRDefault="0033332C" w:rsidP="00333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Разработка и утверждение нормативных актов, регулирующих деятельность детского сада, включая дополнительные занятия, медицинские манипуляции. Обращаем внимание, что принятые акты не должны вступать в противоречие с российскими законами.</w:t>
      </w:r>
    </w:p>
    <w:p w:rsidR="0033332C" w:rsidRPr="0033332C" w:rsidRDefault="0033332C" w:rsidP="00333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 xml:space="preserve">Распределение финансовых и материальных средств, поступивших в распоряжение администрации, и </w:t>
      </w:r>
      <w:proofErr w:type="gramStart"/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контроль за</w:t>
      </w:r>
      <w:proofErr w:type="gramEnd"/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 xml:space="preserve"> их использованием. Формы контроля могут быть разными – от регулярного отчета заведующей до внешнего аудита.</w:t>
      </w:r>
    </w:p>
    <w:p w:rsidR="0033332C" w:rsidRPr="0033332C" w:rsidRDefault="0033332C" w:rsidP="00333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33332C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Управляющий совет вправе вносить рекомендации учредителю и руководителю образовательной организации по вопросам управления.</w:t>
      </w:r>
    </w:p>
    <w:p w:rsidR="00C01F6F" w:rsidRDefault="00C01F6F"/>
    <w:sectPr w:rsidR="00C01F6F" w:rsidSect="00C0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04B"/>
    <w:multiLevelType w:val="multilevel"/>
    <w:tmpl w:val="EF56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3F"/>
    <w:rsid w:val="0033332C"/>
    <w:rsid w:val="0049281D"/>
    <w:rsid w:val="0092123F"/>
    <w:rsid w:val="00C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F"/>
  </w:style>
  <w:style w:type="paragraph" w:styleId="2">
    <w:name w:val="heading 2"/>
    <w:basedOn w:val="a"/>
    <w:link w:val="20"/>
    <w:uiPriority w:val="9"/>
    <w:qFormat/>
    <w:rsid w:val="00921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3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tivityedu.ru/file_storage/download?entity=sxida346-bf09-4c18-838c-8a2bfb3a87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2020-11-19T12:23:00Z</dcterms:created>
  <dcterms:modified xsi:type="dcterms:W3CDTF">2020-11-19T12:25:00Z</dcterms:modified>
</cp:coreProperties>
</file>